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52AD" w14:textId="5CAE1848" w:rsidR="00DB7E18" w:rsidRPr="00122B6A" w:rsidRDefault="0040719F" w:rsidP="00122B6A">
      <w:pPr>
        <w:jc w:val="right"/>
        <w:rPr>
          <w:rFonts w:asciiTheme="minorHAnsi" w:hAnsiTheme="minorHAnsi" w:cstheme="minorHAnsi"/>
          <w:color w:val="2F5496" w:themeColor="accent1" w:themeShade="BF"/>
          <w:szCs w:val="24"/>
        </w:rPr>
      </w:pPr>
      <w:r>
        <w:rPr>
          <w:rFonts w:asciiTheme="minorHAnsi" w:hAnsiTheme="minorHAnsi" w:cstheme="minorHAnsi"/>
          <w:color w:val="0102B1"/>
          <w:szCs w:val="24"/>
        </w:rPr>
        <w:t>Septembrie 2025</w:t>
      </w:r>
    </w:p>
    <w:p w14:paraId="5E129A58" w14:textId="77777777" w:rsidR="0040719F" w:rsidRDefault="0040719F" w:rsidP="0096548E">
      <w:pPr>
        <w:spacing w:line="276" w:lineRule="auto"/>
        <w:rPr>
          <w:rFonts w:asciiTheme="minorHAnsi" w:hAnsiTheme="minorHAnsi" w:cstheme="minorHAnsi"/>
          <w:b/>
          <w:bCs/>
          <w:color w:val="0102B1"/>
          <w:sz w:val="32"/>
          <w:szCs w:val="28"/>
        </w:rPr>
      </w:pPr>
    </w:p>
    <w:p w14:paraId="023B2D2A" w14:textId="5C2DA4A8" w:rsidR="003A36C2" w:rsidRDefault="003A36C2" w:rsidP="00DB7E18">
      <w:pPr>
        <w:spacing w:line="276" w:lineRule="auto"/>
        <w:jc w:val="center"/>
        <w:rPr>
          <w:rFonts w:asciiTheme="minorHAnsi" w:hAnsiTheme="minorHAnsi" w:cstheme="minorHAnsi"/>
          <w:b/>
          <w:bCs/>
          <w:color w:val="0102B1"/>
          <w:sz w:val="32"/>
          <w:szCs w:val="28"/>
        </w:rPr>
      </w:pPr>
      <w:r w:rsidRPr="003A36C2">
        <w:rPr>
          <w:rFonts w:asciiTheme="minorHAnsi" w:hAnsiTheme="minorHAnsi" w:cstheme="minorHAnsi"/>
          <w:b/>
          <w:bCs/>
          <w:color w:val="0102B1"/>
          <w:sz w:val="32"/>
          <w:szCs w:val="28"/>
        </w:rPr>
        <w:t>COMUNICAT DE PRESĂ</w:t>
      </w:r>
    </w:p>
    <w:p w14:paraId="523AE3BA" w14:textId="46835F03" w:rsidR="0040719F" w:rsidRPr="0040719F" w:rsidRDefault="0040719F" w:rsidP="00DB7E18">
      <w:pPr>
        <w:spacing w:line="276" w:lineRule="auto"/>
        <w:jc w:val="center"/>
        <w:rPr>
          <w:rFonts w:asciiTheme="minorHAnsi" w:hAnsiTheme="minorHAnsi" w:cstheme="minorHAnsi"/>
          <w:b/>
          <w:bCs/>
          <w:color w:val="0102B1"/>
          <w:szCs w:val="24"/>
        </w:rPr>
      </w:pPr>
      <w:r w:rsidRPr="0040719F">
        <w:rPr>
          <w:rFonts w:asciiTheme="minorHAnsi" w:hAnsiTheme="minorHAnsi" w:cstheme="minorHAnsi"/>
          <w:b/>
          <w:bCs/>
          <w:color w:val="0102B1"/>
          <w:szCs w:val="24"/>
        </w:rPr>
        <w:t xml:space="preserve">Finalizarea proiectului PNRAS – </w:t>
      </w:r>
      <w:r w:rsidR="000A2928">
        <w:rPr>
          <w:rFonts w:asciiTheme="minorHAnsi" w:hAnsiTheme="minorHAnsi" w:cstheme="minorHAnsi"/>
          <w:b/>
          <w:bCs/>
          <w:color w:val="0102B1"/>
          <w:szCs w:val="24"/>
        </w:rPr>
        <w:t>ROSEȚI</w:t>
      </w:r>
      <w:r w:rsidRPr="0040719F">
        <w:rPr>
          <w:rFonts w:asciiTheme="minorHAnsi" w:hAnsiTheme="minorHAnsi" w:cstheme="minorHAnsi"/>
          <w:b/>
          <w:bCs/>
          <w:color w:val="0102B1"/>
          <w:szCs w:val="24"/>
        </w:rPr>
        <w:t xml:space="preserve"> 2022-2025</w:t>
      </w:r>
    </w:p>
    <w:p w14:paraId="65B97DBE" w14:textId="1D5093FA" w:rsidR="0096548E" w:rsidRDefault="003A36C2" w:rsidP="0096548E">
      <w:pPr>
        <w:spacing w:line="276" w:lineRule="auto"/>
        <w:jc w:val="center"/>
        <w:rPr>
          <w:rFonts w:asciiTheme="minorHAnsi" w:hAnsiTheme="minorHAnsi" w:cstheme="minorHAnsi"/>
          <w:b/>
          <w:bCs/>
          <w:color w:val="0102B1"/>
          <w:sz w:val="28"/>
          <w:szCs w:val="24"/>
        </w:rPr>
      </w:pPr>
      <w:r w:rsidRPr="003A36C2">
        <w:rPr>
          <w:rFonts w:asciiTheme="minorHAnsi" w:hAnsiTheme="minorHAnsi" w:cstheme="minorHAnsi"/>
          <w:b/>
          <w:bCs/>
          <w:color w:val="0102B1"/>
          <w:sz w:val="28"/>
          <w:szCs w:val="24"/>
        </w:rPr>
        <w:t>„PNRR: Fonduri pentru România modernă și reformată!”</w:t>
      </w:r>
    </w:p>
    <w:p w14:paraId="319BB8AE" w14:textId="77777777" w:rsidR="0096548E" w:rsidRPr="0096548E" w:rsidRDefault="0096548E" w:rsidP="0096548E">
      <w:pPr>
        <w:spacing w:line="276" w:lineRule="auto"/>
        <w:rPr>
          <w:rFonts w:asciiTheme="minorHAnsi" w:hAnsiTheme="minorHAnsi" w:cstheme="minorHAnsi"/>
          <w:b/>
          <w:bCs/>
          <w:color w:val="0102B1"/>
          <w:szCs w:val="24"/>
        </w:rPr>
      </w:pPr>
    </w:p>
    <w:p w14:paraId="4DB6604C" w14:textId="791D5D03" w:rsidR="000A2928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 xml:space="preserve">Școala Gimnazială </w:t>
      </w:r>
      <w:r w:rsidR="00282C5B">
        <w:rPr>
          <w:rFonts w:asciiTheme="minorHAnsi" w:hAnsiTheme="minorHAnsi" w:cstheme="minorHAnsi"/>
          <w:szCs w:val="24"/>
        </w:rPr>
        <w:t>„ Iancu Rosetti”</w:t>
      </w:r>
      <w:r w:rsidRPr="0096548E">
        <w:rPr>
          <w:rFonts w:asciiTheme="minorHAnsi" w:hAnsiTheme="minorHAnsi" w:cstheme="minorHAnsi"/>
          <w:szCs w:val="24"/>
        </w:rPr>
        <w:t xml:space="preserve"> din comuna </w:t>
      </w:r>
      <w:r w:rsidR="000A2928">
        <w:rPr>
          <w:rFonts w:asciiTheme="minorHAnsi" w:hAnsiTheme="minorHAnsi" w:cstheme="minorHAnsi"/>
          <w:szCs w:val="24"/>
        </w:rPr>
        <w:t>Roseți</w:t>
      </w:r>
      <w:r w:rsidRPr="0096548E">
        <w:rPr>
          <w:rFonts w:asciiTheme="minorHAnsi" w:hAnsiTheme="minorHAnsi" w:cstheme="minorHAnsi"/>
          <w:szCs w:val="24"/>
        </w:rPr>
        <w:t xml:space="preserve">, județul Călărași, anunță finalizarea proiectului PNRAS – </w:t>
      </w:r>
      <w:r w:rsidR="000A2928">
        <w:rPr>
          <w:rFonts w:asciiTheme="minorHAnsi" w:hAnsiTheme="minorHAnsi" w:cstheme="minorHAnsi"/>
          <w:szCs w:val="24"/>
        </w:rPr>
        <w:t>ROSEȚI</w:t>
      </w:r>
      <w:r w:rsidRPr="0096548E">
        <w:rPr>
          <w:rFonts w:asciiTheme="minorHAnsi" w:hAnsiTheme="minorHAnsi" w:cstheme="minorHAnsi"/>
          <w:szCs w:val="24"/>
        </w:rPr>
        <w:t xml:space="preserve"> 2022-2025, implementat în perioada 26 septembrie 2022 – 25 septembrie 2025 în cadrul Programului Național pentru Reducerea Abandonului Școlar (PNRAS), </w:t>
      </w:r>
      <w:bookmarkStart w:id="0" w:name="_Hlk208820162"/>
      <w:r w:rsidR="000A2928" w:rsidRPr="000A2928">
        <w:rPr>
          <w:rFonts w:asciiTheme="minorHAnsi" w:hAnsiTheme="minorHAnsi" w:cstheme="minorHAnsi"/>
          <w:szCs w:val="24"/>
        </w:rPr>
        <w:t>finanțat de Planul Național pentru Redresare și Reziliență al României (PNRR) în cadrul Reformei 3. Reforma sistemului de învățământ obligatoriu pentru prevenirea și reducerea părăsirii timpurii a școlii și Investiției 4. Sprijinirea unităților de învățământ cu risc ridicat de abandon școlar, din Componenta C.15.</w:t>
      </w:r>
    </w:p>
    <w:p w14:paraId="3CE4FEA5" w14:textId="77777777" w:rsidR="000A2928" w:rsidRDefault="000A2928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</w:p>
    <w:bookmarkEnd w:id="0"/>
    <w:p w14:paraId="3E084374" w14:textId="685DA69B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Proiectul, cu o valoare eligibilă de</w:t>
      </w:r>
      <w:r w:rsidR="000A2928" w:rsidRPr="000A2928">
        <w:rPr>
          <w:rFonts w:asciiTheme="minorHAnsi" w:hAnsiTheme="minorHAnsi" w:cstheme="minorHAnsi"/>
          <w:szCs w:val="24"/>
        </w:rPr>
        <w:t xml:space="preserve"> 983.500 lei </w:t>
      </w:r>
      <w:bookmarkStart w:id="1" w:name="_Hlk208820198"/>
      <w:r w:rsidR="000A2928" w:rsidRPr="000A2928">
        <w:rPr>
          <w:rFonts w:asciiTheme="minorHAnsi" w:hAnsiTheme="minorHAnsi" w:cstheme="minorHAnsi"/>
          <w:szCs w:val="24"/>
        </w:rPr>
        <w:t>valoare fără TVA, din care 983.500 lei din finanțare PNRAS</w:t>
      </w:r>
      <w:bookmarkEnd w:id="1"/>
      <w:r w:rsidRPr="0096548E">
        <w:rPr>
          <w:rFonts w:asciiTheme="minorHAnsi" w:hAnsiTheme="minorHAnsi" w:cstheme="minorHAnsi"/>
          <w:szCs w:val="24"/>
        </w:rPr>
        <w:t>, a urmărit reducerea riscului de abandon școlar și creșterea calității educației prin activități integrate, adresate elevilor, cadrelor didactice și părinților.</w:t>
      </w:r>
    </w:p>
    <w:p w14:paraId="4C90F3F5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</w:p>
    <w:p w14:paraId="3CA43BB3" w14:textId="05EC1291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b/>
          <w:bCs/>
          <w:i/>
          <w:iCs/>
          <w:szCs w:val="24"/>
        </w:rPr>
      </w:pPr>
      <w:r w:rsidRPr="0096548E">
        <w:rPr>
          <w:rFonts w:asciiTheme="minorHAnsi" w:hAnsiTheme="minorHAnsi" w:cstheme="minorHAnsi"/>
          <w:b/>
          <w:bCs/>
          <w:i/>
          <w:iCs/>
          <w:szCs w:val="24"/>
        </w:rPr>
        <w:t>Activități desfășurate</w:t>
      </w:r>
    </w:p>
    <w:p w14:paraId="0393295C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Pe parcursul celor trei ani școlari, în cadrul proiectului au fost realizate:</w:t>
      </w:r>
    </w:p>
    <w:p w14:paraId="3FA64E0B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1.</w:t>
      </w:r>
      <w:r w:rsidRPr="0096548E">
        <w:rPr>
          <w:rFonts w:asciiTheme="minorHAnsi" w:hAnsiTheme="minorHAnsi" w:cstheme="minorHAnsi"/>
          <w:szCs w:val="24"/>
        </w:rPr>
        <w:tab/>
        <w:t>Activități de monitorizare și sprijin educațional (MATE):</w:t>
      </w:r>
    </w:p>
    <w:p w14:paraId="6A0CC87F" w14:textId="22351F1C" w:rsidR="0096548E" w:rsidRPr="0096548E" w:rsidRDefault="0096548E" w:rsidP="0096548E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screening-ul elevilor și identificarea celor aflați în risc de abandon;</w:t>
      </w:r>
    </w:p>
    <w:p w14:paraId="07749B70" w14:textId="680BCFD3" w:rsidR="0096548E" w:rsidRPr="0096548E" w:rsidRDefault="0096548E" w:rsidP="0096548E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introducerea și actualizarea datelor în Observatorul Școlii și SIIR;</w:t>
      </w:r>
    </w:p>
    <w:p w14:paraId="1F7BCF5D" w14:textId="060D1EE2" w:rsidR="0096548E" w:rsidRPr="0096548E" w:rsidRDefault="0096548E" w:rsidP="0096548E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elaborarea și aplicarea planurilor educaționale personalizate, cu ajustări periodice.</w:t>
      </w:r>
    </w:p>
    <w:p w14:paraId="6BCED4AF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2.</w:t>
      </w:r>
      <w:r w:rsidRPr="0096548E">
        <w:rPr>
          <w:rFonts w:asciiTheme="minorHAnsi" w:hAnsiTheme="minorHAnsi" w:cstheme="minorHAnsi"/>
          <w:szCs w:val="24"/>
        </w:rPr>
        <w:tab/>
        <w:t>Activități de prevenire a abandonului școlar:</w:t>
      </w:r>
    </w:p>
    <w:p w14:paraId="78C23CB9" w14:textId="2D9F1403" w:rsidR="0096548E" w:rsidRPr="0096548E" w:rsidRDefault="00D16561" w:rsidP="0096548E">
      <w:pPr>
        <w:pStyle w:val="ListParagraph"/>
        <w:numPr>
          <w:ilvl w:val="0"/>
          <w:numId w:val="7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 </w:t>
      </w:r>
      <w:r w:rsidR="0096548E" w:rsidRPr="0096548E">
        <w:rPr>
          <w:rFonts w:asciiTheme="minorHAnsi" w:hAnsiTheme="minorHAnsi" w:cstheme="minorHAnsi"/>
          <w:szCs w:val="24"/>
        </w:rPr>
        <w:t>sesiuni de formare pentru cadrele didactice pe teme de incluziune, metode moderne de predare și management educațional;</w:t>
      </w:r>
    </w:p>
    <w:p w14:paraId="4EA08EDA" w14:textId="5422AEC2" w:rsidR="0096548E" w:rsidRPr="0096548E" w:rsidRDefault="00D16561" w:rsidP="0096548E">
      <w:pPr>
        <w:pStyle w:val="ListParagraph"/>
        <w:numPr>
          <w:ilvl w:val="0"/>
          <w:numId w:val="7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60 de </w:t>
      </w:r>
      <w:r w:rsidR="0096548E" w:rsidRPr="0096548E">
        <w:rPr>
          <w:rFonts w:asciiTheme="minorHAnsi" w:hAnsiTheme="minorHAnsi" w:cstheme="minorHAnsi"/>
          <w:szCs w:val="24"/>
        </w:rPr>
        <w:t>seminarii și workshop-uri cu elevii, orientate spre dezvoltarea abilităților de comunicare, leadership și lucru în echipă;</w:t>
      </w:r>
    </w:p>
    <w:p w14:paraId="00950E9A" w14:textId="694C648E" w:rsidR="0096548E" w:rsidRPr="0096548E" w:rsidRDefault="00D16561" w:rsidP="0096548E">
      <w:pPr>
        <w:pStyle w:val="ListParagraph"/>
        <w:numPr>
          <w:ilvl w:val="0"/>
          <w:numId w:val="7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peste 400 de ore de </w:t>
      </w:r>
      <w:r w:rsidR="0096548E" w:rsidRPr="0096548E">
        <w:rPr>
          <w:rFonts w:asciiTheme="minorHAnsi" w:hAnsiTheme="minorHAnsi" w:cstheme="minorHAnsi"/>
          <w:szCs w:val="24"/>
        </w:rPr>
        <w:t>activități de prevenție desfășurate la nivel de clasă, cu accent pe dezvoltarea motivației pentru învățare.</w:t>
      </w:r>
    </w:p>
    <w:p w14:paraId="715DCF68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3.</w:t>
      </w:r>
      <w:r w:rsidRPr="0096548E">
        <w:rPr>
          <w:rFonts w:asciiTheme="minorHAnsi" w:hAnsiTheme="minorHAnsi" w:cstheme="minorHAnsi"/>
          <w:szCs w:val="24"/>
        </w:rPr>
        <w:tab/>
        <w:t>Activități de intervenție și sprijin direct:</w:t>
      </w:r>
    </w:p>
    <w:p w14:paraId="36EAC218" w14:textId="647E98DC" w:rsidR="0096548E" w:rsidRPr="0096548E" w:rsidRDefault="00A57A9C" w:rsidP="0096548E">
      <w:pPr>
        <w:pStyle w:val="ListParagraph"/>
        <w:numPr>
          <w:ilvl w:val="0"/>
          <w:numId w:val="8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peste </w:t>
      </w:r>
      <w:r w:rsidR="000A2928">
        <w:rPr>
          <w:rFonts w:asciiTheme="minorHAnsi" w:hAnsiTheme="minorHAnsi" w:cstheme="minorHAnsi"/>
          <w:szCs w:val="24"/>
        </w:rPr>
        <w:t xml:space="preserve">400 </w:t>
      </w:r>
      <w:r>
        <w:rPr>
          <w:rFonts w:asciiTheme="minorHAnsi" w:hAnsiTheme="minorHAnsi" w:cstheme="minorHAnsi"/>
          <w:szCs w:val="24"/>
        </w:rPr>
        <w:t xml:space="preserve">de </w:t>
      </w:r>
      <w:r w:rsidR="0096548E" w:rsidRPr="0096548E">
        <w:rPr>
          <w:rFonts w:asciiTheme="minorHAnsi" w:hAnsiTheme="minorHAnsi" w:cstheme="minorHAnsi"/>
          <w:szCs w:val="24"/>
        </w:rPr>
        <w:t>ore de pregătire remedială pentru elevii cu dificultăți de învățare;</w:t>
      </w:r>
    </w:p>
    <w:p w14:paraId="6724D4BA" w14:textId="63DD173A" w:rsidR="0096548E" w:rsidRPr="0096548E" w:rsidRDefault="00A57A9C" w:rsidP="0096548E">
      <w:pPr>
        <w:pStyle w:val="ListParagraph"/>
        <w:numPr>
          <w:ilvl w:val="0"/>
          <w:numId w:val="8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peste </w:t>
      </w:r>
      <w:r w:rsidR="000A2928">
        <w:rPr>
          <w:rFonts w:asciiTheme="minorHAnsi" w:hAnsiTheme="minorHAnsi" w:cstheme="minorHAnsi"/>
          <w:szCs w:val="24"/>
        </w:rPr>
        <w:t>1100</w:t>
      </w:r>
      <w:r>
        <w:rPr>
          <w:rFonts w:asciiTheme="minorHAnsi" w:hAnsiTheme="minorHAnsi" w:cstheme="minorHAnsi"/>
          <w:szCs w:val="24"/>
        </w:rPr>
        <w:t xml:space="preserve"> de ore pentru </w:t>
      </w:r>
      <w:r w:rsidR="0096548E" w:rsidRPr="0096548E">
        <w:rPr>
          <w:rFonts w:asciiTheme="minorHAnsi" w:hAnsiTheme="minorHAnsi" w:cstheme="minorHAnsi"/>
          <w:szCs w:val="24"/>
        </w:rPr>
        <w:t>organizarea de cluburi și ateliere tematice (lectură, matematică, științe, artă, sport);</w:t>
      </w:r>
    </w:p>
    <w:p w14:paraId="0B01E4C0" w14:textId="173D1BCA" w:rsidR="0096548E" w:rsidRPr="0096548E" w:rsidRDefault="0096548E" w:rsidP="0096548E">
      <w:pPr>
        <w:pStyle w:val="ListParagraph"/>
        <w:numPr>
          <w:ilvl w:val="0"/>
          <w:numId w:val="8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activități extracurriculare și nonformale (excursii, vizite de studiu, cercuri de creație);</w:t>
      </w:r>
    </w:p>
    <w:p w14:paraId="62B152EB" w14:textId="6D2EC72E" w:rsidR="0096548E" w:rsidRPr="0096548E" w:rsidRDefault="00DC7679" w:rsidP="0096548E">
      <w:pPr>
        <w:pStyle w:val="ListParagraph"/>
        <w:numPr>
          <w:ilvl w:val="0"/>
          <w:numId w:val="8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600 de ore de </w:t>
      </w:r>
      <w:r w:rsidR="0096548E" w:rsidRPr="0096548E">
        <w:rPr>
          <w:rFonts w:asciiTheme="minorHAnsi" w:hAnsiTheme="minorHAnsi" w:cstheme="minorHAnsi"/>
          <w:szCs w:val="24"/>
        </w:rPr>
        <w:t>consiliere psihologică și școlară pentru elevi și părinți;</w:t>
      </w:r>
    </w:p>
    <w:p w14:paraId="47C6F1EA" w14:textId="7970BEE8" w:rsidR="0096548E" w:rsidRPr="0096548E" w:rsidRDefault="00D16561" w:rsidP="0096548E">
      <w:pPr>
        <w:pStyle w:val="ListParagraph"/>
        <w:numPr>
          <w:ilvl w:val="0"/>
          <w:numId w:val="8"/>
        </w:numPr>
        <w:spacing w:line="276" w:lineRule="auto"/>
        <w:ind w:hanging="7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 </w:t>
      </w:r>
      <w:r w:rsidR="0096548E" w:rsidRPr="0096548E">
        <w:rPr>
          <w:rFonts w:asciiTheme="minorHAnsi" w:hAnsiTheme="minorHAnsi" w:cstheme="minorHAnsi"/>
          <w:szCs w:val="24"/>
        </w:rPr>
        <w:t xml:space="preserve">tabere </w:t>
      </w:r>
      <w:r>
        <w:rPr>
          <w:rFonts w:asciiTheme="minorHAnsi" w:hAnsiTheme="minorHAnsi" w:cstheme="minorHAnsi"/>
          <w:szCs w:val="24"/>
        </w:rPr>
        <w:t xml:space="preserve">de vară </w:t>
      </w:r>
      <w:r w:rsidR="0096548E" w:rsidRPr="0096548E">
        <w:rPr>
          <w:rFonts w:asciiTheme="minorHAnsi" w:hAnsiTheme="minorHAnsi" w:cstheme="minorHAnsi"/>
          <w:szCs w:val="24"/>
        </w:rPr>
        <w:t xml:space="preserve">și </w:t>
      </w:r>
      <w:r>
        <w:rPr>
          <w:rFonts w:asciiTheme="minorHAnsi" w:hAnsiTheme="minorHAnsi" w:cstheme="minorHAnsi"/>
          <w:szCs w:val="24"/>
        </w:rPr>
        <w:t xml:space="preserve">3 </w:t>
      </w:r>
      <w:r w:rsidR="0096548E" w:rsidRPr="0096548E">
        <w:rPr>
          <w:rFonts w:asciiTheme="minorHAnsi" w:hAnsiTheme="minorHAnsi" w:cstheme="minorHAnsi"/>
          <w:szCs w:val="24"/>
        </w:rPr>
        <w:t>schimburi interculturale</w:t>
      </w:r>
      <w:r>
        <w:rPr>
          <w:rFonts w:asciiTheme="minorHAnsi" w:hAnsiTheme="minorHAnsi" w:cstheme="minorHAnsi"/>
          <w:szCs w:val="24"/>
        </w:rPr>
        <w:t>/excursii</w:t>
      </w:r>
      <w:r w:rsidR="0096548E" w:rsidRPr="0096548E">
        <w:rPr>
          <w:rFonts w:asciiTheme="minorHAnsi" w:hAnsiTheme="minorHAnsi" w:cstheme="minorHAnsi"/>
          <w:szCs w:val="24"/>
        </w:rPr>
        <w:t xml:space="preserve"> care au încurajat socializarea și integrarea elevilor.</w:t>
      </w:r>
    </w:p>
    <w:p w14:paraId="363B711B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lastRenderedPageBreak/>
        <w:t>4.</w:t>
      </w:r>
      <w:r w:rsidRPr="0096548E">
        <w:rPr>
          <w:rFonts w:asciiTheme="minorHAnsi" w:hAnsiTheme="minorHAnsi" w:cstheme="minorHAnsi"/>
          <w:szCs w:val="24"/>
        </w:rPr>
        <w:tab/>
        <w:t>Activități dedicate părinților:</w:t>
      </w:r>
    </w:p>
    <w:p w14:paraId="216EDD25" w14:textId="71A85B61" w:rsidR="0096548E" w:rsidRPr="0096548E" w:rsidRDefault="0096548E" w:rsidP="0096548E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sesiuni de consiliere parentală și ateliere de dezvoltare a competențelor educaționale;</w:t>
      </w:r>
    </w:p>
    <w:p w14:paraId="3526A118" w14:textId="66212DCC" w:rsidR="0096548E" w:rsidRDefault="0096548E" w:rsidP="0096548E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întâlniri periodice pentru îmbunătățirea colaborării dintre familie și școală.</w:t>
      </w:r>
    </w:p>
    <w:p w14:paraId="648BB555" w14:textId="77777777" w:rsidR="0096548E" w:rsidRPr="0096548E" w:rsidRDefault="0096548E" w:rsidP="0096548E">
      <w:pPr>
        <w:spacing w:line="276" w:lineRule="auto"/>
        <w:rPr>
          <w:rFonts w:asciiTheme="minorHAnsi" w:hAnsiTheme="minorHAnsi" w:cstheme="minorHAnsi"/>
          <w:szCs w:val="24"/>
        </w:rPr>
      </w:pPr>
    </w:p>
    <w:p w14:paraId="25FEE897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5.</w:t>
      </w:r>
      <w:r w:rsidRPr="0096548E">
        <w:rPr>
          <w:rFonts w:asciiTheme="minorHAnsi" w:hAnsiTheme="minorHAnsi" w:cstheme="minorHAnsi"/>
          <w:szCs w:val="24"/>
        </w:rPr>
        <w:tab/>
        <w:t>Dotări moderne:</w:t>
      </w:r>
    </w:p>
    <w:p w14:paraId="3F2DBEA6" w14:textId="21D9FB64" w:rsidR="0096548E" w:rsidRPr="0096548E" w:rsidRDefault="0096548E" w:rsidP="0096548E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 xml:space="preserve">amenajarea și echiparea a </w:t>
      </w:r>
      <w:r w:rsidR="00D02311">
        <w:rPr>
          <w:rFonts w:asciiTheme="minorHAnsi" w:hAnsiTheme="minorHAnsi" w:cstheme="minorHAnsi"/>
          <w:szCs w:val="24"/>
        </w:rPr>
        <w:t>5</w:t>
      </w:r>
      <w:r w:rsidRPr="0096548E">
        <w:rPr>
          <w:rFonts w:asciiTheme="minorHAnsi" w:hAnsiTheme="minorHAnsi" w:cstheme="minorHAnsi"/>
          <w:szCs w:val="24"/>
        </w:rPr>
        <w:t xml:space="preserve"> clase inteligente (smart classrooms), cu table interactive, laptopuri, videoproiectoare;</w:t>
      </w:r>
    </w:p>
    <w:p w14:paraId="58F7BF51" w14:textId="265D8EE9" w:rsidR="0096548E" w:rsidRPr="0096548E" w:rsidRDefault="0096548E" w:rsidP="0096548E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implementarea unei platforme digitale pentru monitorizarea prezenței și performanței elevilor.</w:t>
      </w:r>
    </w:p>
    <w:p w14:paraId="33737E89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________________________________________</w:t>
      </w:r>
    </w:p>
    <w:p w14:paraId="2D7E91D1" w14:textId="0914D739" w:rsidR="0096548E" w:rsidRPr="0096548E" w:rsidRDefault="0096548E" w:rsidP="0096548E">
      <w:pPr>
        <w:spacing w:line="276" w:lineRule="auto"/>
        <w:ind w:left="993" w:firstLine="708"/>
        <w:rPr>
          <w:rFonts w:ascii="Calibri" w:eastAsia="Calibri" w:hAnsi="Calibri" w:cs="Calibri"/>
          <w:color w:val="000000" w:themeColor="text1"/>
          <w:szCs w:val="24"/>
          <w14:ligatures w14:val="none"/>
        </w:rPr>
      </w:pPr>
      <w:r w:rsidRPr="0096548E">
        <w:rPr>
          <w:rFonts w:ascii="Calibri" w:eastAsia="Calibri" w:hAnsi="Calibri" w:cs="Calibri"/>
          <w:color w:val="000000" w:themeColor="text1"/>
          <w:szCs w:val="24"/>
          <w:u w:val="single"/>
          <w14:ligatures w14:val="none"/>
        </w:rPr>
        <w:t>Beneficiarii proiectului</w:t>
      </w:r>
      <w:r w:rsidRPr="0096548E">
        <w:rPr>
          <w:rFonts w:ascii="Calibri" w:eastAsia="Calibri" w:hAnsi="Calibri" w:cs="Calibri"/>
          <w:color w:val="000000" w:themeColor="text1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color w:val="000000" w:themeColor="text1"/>
          <w:szCs w:val="24"/>
          <w14:ligatures w14:val="none"/>
        </w:rPr>
        <w:t>au fost</w:t>
      </w:r>
      <w:r w:rsidRPr="0096548E">
        <w:rPr>
          <w:rFonts w:ascii="Calibri" w:eastAsia="Calibri" w:hAnsi="Calibri" w:cs="Calibri"/>
          <w:color w:val="000000" w:themeColor="text1"/>
          <w:szCs w:val="24"/>
          <w14:ligatures w14:val="none"/>
        </w:rPr>
        <w:t xml:space="preserve"> elevii de gimnaziu (clasele V-VIII) înscriși la ŞCOALA GIMNAZIALĂ </w:t>
      </w:r>
      <w:r w:rsidR="00282C5B">
        <w:rPr>
          <w:rFonts w:ascii="Calibri" w:eastAsia="Calibri" w:hAnsi="Calibri" w:cs="Calibri"/>
          <w:color w:val="000000" w:themeColor="text1"/>
          <w:szCs w:val="24"/>
          <w14:ligatures w14:val="none"/>
        </w:rPr>
        <w:t>„ IANCU ROSETTI”, ROSEȚI</w:t>
      </w:r>
      <w:r w:rsidRPr="0096548E">
        <w:rPr>
          <w:rFonts w:ascii="Calibri" w:eastAsia="Calibri" w:hAnsi="Calibri" w:cs="Calibri"/>
          <w:color w:val="000000" w:themeColor="text1"/>
          <w:szCs w:val="24"/>
          <w14:ligatures w14:val="none"/>
        </w:rPr>
        <w:t xml:space="preserve">, în cei trei ani școlari aferenți proiectului. </w:t>
      </w:r>
    </w:p>
    <w:p w14:paraId="69872FC3" w14:textId="77777777" w:rsidR="0096548E" w:rsidRDefault="0096548E" w:rsidP="0096548E">
      <w:pPr>
        <w:spacing w:line="276" w:lineRule="auto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70CA2E20" w14:textId="275B02CD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b/>
          <w:bCs/>
          <w:i/>
          <w:iCs/>
          <w:szCs w:val="24"/>
        </w:rPr>
      </w:pPr>
      <w:r w:rsidRPr="0096548E">
        <w:rPr>
          <w:rFonts w:asciiTheme="minorHAnsi" w:hAnsiTheme="minorHAnsi" w:cstheme="minorHAnsi"/>
          <w:b/>
          <w:bCs/>
          <w:i/>
          <w:iCs/>
          <w:szCs w:val="24"/>
        </w:rPr>
        <w:t>Beneficii obținute</w:t>
      </w:r>
    </w:p>
    <w:p w14:paraId="17587218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Pentru elevi:</w:t>
      </w:r>
    </w:p>
    <w:p w14:paraId="0D980329" w14:textId="77777777" w:rsidR="0096548E" w:rsidRP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participare activă la programe remediale și la cluburi educaționale, cu îmbunătățirea rezultatelor școlare;</w:t>
      </w:r>
    </w:p>
    <w:p w14:paraId="1BBE040E" w14:textId="59D1B179" w:rsidR="0096548E" w:rsidRP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 xml:space="preserve">sprijin personalizat prin </w:t>
      </w:r>
      <w:r>
        <w:rPr>
          <w:rFonts w:asciiTheme="minorHAnsi" w:hAnsiTheme="minorHAnsi" w:cstheme="minorHAnsi"/>
          <w:szCs w:val="24"/>
        </w:rPr>
        <w:t xml:space="preserve">realizarea </w:t>
      </w:r>
      <w:r w:rsidRPr="0096548E">
        <w:rPr>
          <w:rFonts w:asciiTheme="minorHAnsi" w:hAnsiTheme="minorHAnsi" w:cstheme="minorHAnsi"/>
          <w:szCs w:val="24"/>
        </w:rPr>
        <w:t>de planuri educaționale de intervenție;</w:t>
      </w:r>
    </w:p>
    <w:p w14:paraId="63AE3D7D" w14:textId="77777777" w:rsid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acces la activități extracurriculare și tabere care au consolidat motivația și dorința de a învăța.</w:t>
      </w:r>
    </w:p>
    <w:p w14:paraId="16FFCE4E" w14:textId="25F23FA7" w:rsidR="0096548E" w:rsidRDefault="0096548E" w:rsidP="0096548E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sprijinirea elevilor cu CES</w:t>
      </w:r>
    </w:p>
    <w:p w14:paraId="35451D4A" w14:textId="05BA6792" w:rsidR="00D16561" w:rsidRDefault="00D16561" w:rsidP="0096548E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premii pentru elevii care au luat note peste 6 la Evaluarea națională, în valoare de 500 lei/elev/an</w:t>
      </w:r>
    </w:p>
    <w:p w14:paraId="0FD323C5" w14:textId="5DFE45C5" w:rsidR="00D16561" w:rsidRPr="0096548E" w:rsidRDefault="00D16561" w:rsidP="0096548E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rechizite pentru fiecare elev la începutul fiecărui an școlar</w:t>
      </w:r>
    </w:p>
    <w:p w14:paraId="2E79CB4A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Pentru profesori:</w:t>
      </w:r>
    </w:p>
    <w:p w14:paraId="1178986C" w14:textId="2593DD20" w:rsidR="0096548E" w:rsidRP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1</w:t>
      </w:r>
      <w:r w:rsidR="000A2928">
        <w:rPr>
          <w:rFonts w:asciiTheme="minorHAnsi" w:hAnsiTheme="minorHAnsi" w:cstheme="minorHAnsi"/>
          <w:szCs w:val="24"/>
        </w:rPr>
        <w:t>5</w:t>
      </w:r>
      <w:r w:rsidRPr="0096548E">
        <w:rPr>
          <w:rFonts w:asciiTheme="minorHAnsi" w:hAnsiTheme="minorHAnsi" w:cstheme="minorHAnsi"/>
          <w:szCs w:val="24"/>
        </w:rPr>
        <w:t xml:space="preserve"> cadre didactice formate în metode moderne de predare și incluziune școlară;</w:t>
      </w:r>
    </w:p>
    <w:p w14:paraId="5A7C2619" w14:textId="77777777" w:rsidR="0096548E" w:rsidRP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acces la resurse digitale și dotări moderne, care au transformat procesul de predare;</w:t>
      </w:r>
    </w:p>
    <w:p w14:paraId="67CE7621" w14:textId="77777777" w:rsidR="0096548E" w:rsidRPr="0096548E" w:rsidRDefault="0096548E" w:rsidP="0096548E">
      <w:pPr>
        <w:spacing w:line="276" w:lineRule="auto"/>
        <w:ind w:left="1134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dezvoltarea de noi competențe pentru a sprijini elevii aflați în risc de abandon.</w:t>
      </w:r>
    </w:p>
    <w:p w14:paraId="7696C326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Pentru părinți:</w:t>
      </w:r>
    </w:p>
    <w:p w14:paraId="10C98FFB" w14:textId="77777777" w:rsidR="0096548E" w:rsidRPr="0096548E" w:rsidRDefault="0096548E" w:rsidP="0096548E">
      <w:pPr>
        <w:spacing w:line="276" w:lineRule="auto"/>
        <w:ind w:left="567" w:firstLine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sesiuni de consiliere și workshop-uri dedicate sprijinirii copiilor;</w:t>
      </w:r>
    </w:p>
    <w:p w14:paraId="1FA53760" w14:textId="77777777" w:rsidR="0096548E" w:rsidRPr="0096548E" w:rsidRDefault="0096548E" w:rsidP="0096548E">
      <w:pPr>
        <w:spacing w:line="276" w:lineRule="auto"/>
        <w:ind w:left="567" w:firstLine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îmbunătățirea relației părinte–copil–școală;</w:t>
      </w:r>
    </w:p>
    <w:p w14:paraId="204A1147" w14:textId="77777777" w:rsidR="0096548E" w:rsidRPr="0096548E" w:rsidRDefault="0096548E" w:rsidP="0096548E">
      <w:pPr>
        <w:spacing w:line="276" w:lineRule="auto"/>
        <w:ind w:left="567" w:firstLine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•</w:t>
      </w:r>
      <w:r w:rsidRPr="0096548E">
        <w:rPr>
          <w:rFonts w:asciiTheme="minorHAnsi" w:hAnsiTheme="minorHAnsi" w:cstheme="minorHAnsi"/>
          <w:szCs w:val="24"/>
        </w:rPr>
        <w:tab/>
        <w:t>implicare sporită în activitățile educaționale și în luarea deciziilor la nivelul școlii.</w:t>
      </w:r>
    </w:p>
    <w:p w14:paraId="54859B7F" w14:textId="77777777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>________________________________________</w:t>
      </w:r>
    </w:p>
    <w:p w14:paraId="740ADFC0" w14:textId="77777777" w:rsid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</w:p>
    <w:p w14:paraId="1130B83B" w14:textId="2AE90BB8" w:rsidR="0096548E" w:rsidRPr="0096548E" w:rsidRDefault="0096548E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  <w:r w:rsidRPr="0096548E">
        <w:rPr>
          <w:rFonts w:asciiTheme="minorHAnsi" w:hAnsiTheme="minorHAnsi" w:cstheme="minorHAnsi"/>
          <w:szCs w:val="24"/>
        </w:rPr>
        <w:t xml:space="preserve">Prin activitățile derulate și investițiile realizate, Școala Gimnazială </w:t>
      </w:r>
      <w:r w:rsidR="009F5313">
        <w:rPr>
          <w:rFonts w:asciiTheme="minorHAnsi" w:hAnsiTheme="minorHAnsi" w:cstheme="minorHAnsi"/>
          <w:szCs w:val="24"/>
        </w:rPr>
        <w:t>” Iancu Rosetti”, Roseți,</w:t>
      </w:r>
      <w:r w:rsidRPr="0096548E">
        <w:rPr>
          <w:rFonts w:asciiTheme="minorHAnsi" w:hAnsiTheme="minorHAnsi" w:cstheme="minorHAnsi"/>
          <w:szCs w:val="24"/>
        </w:rPr>
        <w:t xml:space="preserve"> a reușit să creeze un mediu educațional mai incluziv, mai performant și mai motivant pentru întreaga comunitate școlară.</w:t>
      </w:r>
    </w:p>
    <w:p w14:paraId="58655833" w14:textId="42F58E45" w:rsidR="00115C3F" w:rsidRPr="0096548E" w:rsidRDefault="00115C3F" w:rsidP="0096548E">
      <w:pPr>
        <w:spacing w:line="276" w:lineRule="auto"/>
        <w:ind w:left="567"/>
        <w:rPr>
          <w:rFonts w:asciiTheme="minorHAnsi" w:hAnsiTheme="minorHAnsi" w:cstheme="minorHAnsi"/>
          <w:szCs w:val="24"/>
        </w:rPr>
      </w:pPr>
    </w:p>
    <w:p w14:paraId="4CF7B58C" w14:textId="77777777" w:rsidR="0096548E" w:rsidRDefault="0096548E" w:rsidP="00DB7E18">
      <w:pPr>
        <w:spacing w:line="276" w:lineRule="auto"/>
        <w:rPr>
          <w:rFonts w:asciiTheme="minorHAnsi" w:hAnsiTheme="minorHAnsi" w:cstheme="minorHAnsi"/>
          <w:b/>
          <w:bCs/>
          <w:color w:val="0102B1"/>
          <w:sz w:val="28"/>
          <w:szCs w:val="24"/>
        </w:rPr>
      </w:pPr>
    </w:p>
    <w:sectPr w:rsidR="0096548E" w:rsidSect="00DB7E18">
      <w:headerReference w:type="default" r:id="rId7"/>
      <w:footerReference w:type="default" r:id="rId8"/>
      <w:pgSz w:w="11906" w:h="16838"/>
      <w:pgMar w:top="1440" w:right="849" w:bottom="144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5F2A" w14:textId="77777777" w:rsidR="00AF1927" w:rsidRDefault="00AF1927" w:rsidP="00D63685">
      <w:pPr>
        <w:spacing w:line="240" w:lineRule="auto"/>
      </w:pPr>
      <w:r>
        <w:separator/>
      </w:r>
    </w:p>
  </w:endnote>
  <w:endnote w:type="continuationSeparator" w:id="0">
    <w:p w14:paraId="2DFE6D30" w14:textId="77777777" w:rsidR="00AF1927" w:rsidRDefault="00AF1927" w:rsidP="00D63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8B3B" w14:textId="2A1B1E8C" w:rsidR="00D63685" w:rsidRDefault="003A36C2" w:rsidP="00D63685">
    <w:pPr>
      <w:pStyle w:val="Footer"/>
      <w:jc w:val="center"/>
      <w:rPr>
        <w:rFonts w:asciiTheme="minorHAnsi" w:hAnsiTheme="minorHAnsi" w:cstheme="minorHAnsi"/>
        <w:color w:val="0102B1"/>
        <w:sz w:val="20"/>
        <w:szCs w:val="18"/>
      </w:rPr>
    </w:pPr>
    <w:r w:rsidRPr="003A36C2">
      <w:rPr>
        <w:rFonts w:asciiTheme="minorHAnsi" w:hAnsiTheme="minorHAnsi" w:cstheme="minorHAnsi"/>
        <w:color w:val="0102B1"/>
        <w:sz w:val="20"/>
        <w:szCs w:val="18"/>
      </w:rPr>
      <w:t>„Conținutul acestui material nu reprezintă în mod obligatoriu poziția oficială a Uniunii Europene sau a Guvernului României”</w:t>
    </w:r>
  </w:p>
  <w:p w14:paraId="33300429" w14:textId="39D9B3BF" w:rsidR="003A36C2" w:rsidRPr="003A36C2" w:rsidRDefault="003A36C2" w:rsidP="00D63685">
    <w:pPr>
      <w:pStyle w:val="Footer"/>
      <w:jc w:val="center"/>
      <w:rPr>
        <w:rFonts w:asciiTheme="minorHAnsi" w:eastAsia="Calibri" w:hAnsiTheme="minorHAnsi" w:cstheme="minorHAnsi"/>
        <w:color w:val="2F5496" w:themeColor="accent1" w:themeShade="BF"/>
        <w:sz w:val="16"/>
        <w:szCs w:val="16"/>
        <w14:ligatures w14:val="none"/>
      </w:rPr>
    </w:pPr>
  </w:p>
  <w:p w14:paraId="6E9400C6" w14:textId="6D6FA9B0" w:rsidR="003A36C2" w:rsidRPr="008C5FF9" w:rsidRDefault="00005552" w:rsidP="00D63685">
    <w:pPr>
      <w:pStyle w:val="Footer"/>
      <w:jc w:val="center"/>
      <w:rPr>
        <w:rFonts w:asciiTheme="minorHAnsi" w:eastAsia="Calibri" w:hAnsiTheme="minorHAnsi" w:cstheme="minorHAnsi"/>
        <w:color w:val="2F5496" w:themeColor="accent1" w:themeShade="BF"/>
        <w:sz w:val="22"/>
        <w14:ligatures w14:val="none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4824F34" wp14:editId="242BADE5">
          <wp:simplePos x="0" y="0"/>
          <wp:positionH relativeFrom="page">
            <wp:posOffset>878413</wp:posOffset>
          </wp:positionH>
          <wp:positionV relativeFrom="page">
            <wp:posOffset>9714230</wp:posOffset>
          </wp:positionV>
          <wp:extent cx="5731509" cy="88259"/>
          <wp:effectExtent l="0" t="0" r="0" b="0"/>
          <wp:wrapNone/>
          <wp:docPr id="77751847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8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F1F46" w14:textId="66E89218" w:rsidR="00D63685" w:rsidRDefault="003A36C2" w:rsidP="00D63685">
    <w:pPr>
      <w:pStyle w:val="Footer"/>
      <w:jc w:val="center"/>
      <w:rPr>
        <w:rFonts w:asciiTheme="minorHAnsi" w:hAnsiTheme="minorHAnsi" w:cstheme="minorHAnsi"/>
        <w:b/>
        <w:bCs/>
        <w:color w:val="0102B1"/>
        <w:sz w:val="28"/>
        <w:szCs w:val="24"/>
      </w:rPr>
    </w:pPr>
    <w:r w:rsidRPr="003A36C2">
      <w:rPr>
        <w:rFonts w:asciiTheme="minorHAnsi" w:hAnsiTheme="minorHAnsi" w:cstheme="minorHAnsi"/>
        <w:b/>
        <w:bCs/>
        <w:color w:val="0102B1"/>
        <w:sz w:val="28"/>
        <w:szCs w:val="24"/>
      </w:rPr>
      <w:t>„PNRR. Finanțat de Uniunea Europeană – UrmătoareaGenerațieUE”</w:t>
    </w:r>
  </w:p>
  <w:p w14:paraId="03398507" w14:textId="77777777" w:rsidR="00005552" w:rsidRPr="008C5FF9" w:rsidRDefault="00005552" w:rsidP="00D63685">
    <w:pPr>
      <w:pStyle w:val="Footer"/>
      <w:jc w:val="center"/>
      <w:rPr>
        <w:rFonts w:asciiTheme="minorHAnsi" w:eastAsia="Calibri" w:hAnsiTheme="minorHAnsi" w:cstheme="minorHAnsi"/>
        <w:color w:val="2F5496" w:themeColor="accent1" w:themeShade="BF"/>
        <w:sz w:val="22"/>
        <w14:ligatures w14:val="none"/>
      </w:rPr>
    </w:pPr>
  </w:p>
  <w:tbl>
    <w:tblPr>
      <w:tblStyle w:val="TableGrid"/>
      <w:tblW w:w="92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257"/>
    </w:tblGrid>
    <w:tr w:rsidR="00D63685" w:rsidRPr="008C5FF9" w14:paraId="1186404F" w14:textId="77777777" w:rsidTr="00005552">
      <w:tc>
        <w:tcPr>
          <w:tcW w:w="4962" w:type="dxa"/>
          <w:vAlign w:val="center"/>
        </w:tcPr>
        <w:p w14:paraId="78061DED" w14:textId="37CFF34C" w:rsidR="00D63685" w:rsidRPr="008C5FF9" w:rsidRDefault="00D63685" w:rsidP="00D63685">
          <w:pPr>
            <w:pStyle w:val="Footer"/>
            <w:jc w:val="center"/>
            <w:rPr>
              <w:rFonts w:asciiTheme="minorHAnsi" w:eastAsia="Calibri" w:hAnsiTheme="minorHAnsi" w:cstheme="minorHAnsi"/>
              <w:sz w:val="22"/>
              <w14:ligatures w14:val="none"/>
            </w:rPr>
          </w:pPr>
          <w:hyperlink r:id="rId2">
            <w:r w:rsidRPr="008C5FF9">
              <w:rPr>
                <w:rFonts w:asciiTheme="minorHAnsi" w:hAnsiTheme="minorHAnsi" w:cstheme="minorHAnsi"/>
                <w:color w:val="1154CC"/>
                <w:sz w:val="22"/>
                <w:u w:val="single" w:color="1154CC"/>
              </w:rPr>
              <w:t>https://mfe.gov.ro/pnrr/</w:t>
            </w:r>
          </w:hyperlink>
        </w:p>
      </w:tc>
      <w:tc>
        <w:tcPr>
          <w:tcW w:w="4257" w:type="dxa"/>
          <w:vAlign w:val="center"/>
        </w:tcPr>
        <w:p w14:paraId="1DB706A2" w14:textId="7A78A66F" w:rsidR="00D63685" w:rsidRPr="008C5FF9" w:rsidRDefault="00D63685" w:rsidP="00D63685">
          <w:pPr>
            <w:pStyle w:val="Footer"/>
            <w:jc w:val="center"/>
            <w:rPr>
              <w:rFonts w:asciiTheme="minorHAnsi" w:hAnsiTheme="minorHAnsi" w:cstheme="minorHAnsi"/>
              <w:sz w:val="22"/>
            </w:rPr>
          </w:pPr>
          <w:r w:rsidRPr="008C5FF9">
            <w:rPr>
              <w:rFonts w:asciiTheme="minorHAnsi" w:hAnsiTheme="minorHAnsi" w:cstheme="minorHAnsi"/>
              <w:color w:val="1154CC"/>
              <w:sz w:val="22"/>
              <w:u w:val="single" w:color="1154CC"/>
            </w:rPr>
            <w:t>https://www.facebook.com/PNRROficial/</w:t>
          </w:r>
        </w:p>
      </w:tc>
    </w:tr>
  </w:tbl>
  <w:p w14:paraId="4DBF4ABE" w14:textId="77777777" w:rsidR="00D63685" w:rsidRDefault="00D63685" w:rsidP="00D636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D805" w14:textId="77777777" w:rsidR="00AF1927" w:rsidRDefault="00AF1927" w:rsidP="00D63685">
      <w:pPr>
        <w:spacing w:line="240" w:lineRule="auto"/>
      </w:pPr>
      <w:r>
        <w:separator/>
      </w:r>
    </w:p>
  </w:footnote>
  <w:footnote w:type="continuationSeparator" w:id="0">
    <w:p w14:paraId="7CF27631" w14:textId="77777777" w:rsidR="00AF1927" w:rsidRDefault="00AF1927" w:rsidP="00D63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B6B7" w14:textId="22F0338C" w:rsidR="00D63685" w:rsidRDefault="00D6368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3F63B67" wp14:editId="1E5864FD">
          <wp:simplePos x="0" y="0"/>
          <wp:positionH relativeFrom="column">
            <wp:posOffset>-129540</wp:posOffset>
          </wp:positionH>
          <wp:positionV relativeFrom="paragraph">
            <wp:posOffset>-351155</wp:posOffset>
          </wp:positionV>
          <wp:extent cx="6654165" cy="790575"/>
          <wp:effectExtent l="0" t="0" r="0" b="9525"/>
          <wp:wrapNone/>
          <wp:docPr id="39310352" name="Picture 39310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CC"/>
    <w:multiLevelType w:val="hybridMultilevel"/>
    <w:tmpl w:val="EC32F056"/>
    <w:lvl w:ilvl="0" w:tplc="D46845AE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3D522A"/>
    <w:multiLevelType w:val="hybridMultilevel"/>
    <w:tmpl w:val="DB3E8418"/>
    <w:lvl w:ilvl="0" w:tplc="D46845AE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CC2F2D"/>
    <w:multiLevelType w:val="hybridMultilevel"/>
    <w:tmpl w:val="3DF8A766"/>
    <w:lvl w:ilvl="0" w:tplc="D46845AE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74FA6"/>
    <w:multiLevelType w:val="hybridMultilevel"/>
    <w:tmpl w:val="F946939E"/>
    <w:lvl w:ilvl="0" w:tplc="D46845A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2FA224A"/>
    <w:multiLevelType w:val="hybridMultilevel"/>
    <w:tmpl w:val="77045624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292AA2"/>
    <w:multiLevelType w:val="hybridMultilevel"/>
    <w:tmpl w:val="15023814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46181B"/>
    <w:multiLevelType w:val="hybridMultilevel"/>
    <w:tmpl w:val="FFB44710"/>
    <w:lvl w:ilvl="0" w:tplc="D46845AE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F35D34"/>
    <w:multiLevelType w:val="hybridMultilevel"/>
    <w:tmpl w:val="A9186F48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364951"/>
    <w:multiLevelType w:val="hybridMultilevel"/>
    <w:tmpl w:val="44E43286"/>
    <w:lvl w:ilvl="0" w:tplc="D46845A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3D54D53"/>
    <w:multiLevelType w:val="hybridMultilevel"/>
    <w:tmpl w:val="660E86FA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BAA650A"/>
    <w:multiLevelType w:val="hybridMultilevel"/>
    <w:tmpl w:val="05C6CE86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024424"/>
    <w:multiLevelType w:val="hybridMultilevel"/>
    <w:tmpl w:val="A4E68E90"/>
    <w:lvl w:ilvl="0" w:tplc="D46845A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86199697">
    <w:abstractNumId w:val="4"/>
  </w:num>
  <w:num w:numId="2" w16cid:durableId="1181435247">
    <w:abstractNumId w:val="11"/>
  </w:num>
  <w:num w:numId="3" w16cid:durableId="1917859566">
    <w:abstractNumId w:val="0"/>
  </w:num>
  <w:num w:numId="4" w16cid:durableId="2017878620">
    <w:abstractNumId w:val="8"/>
  </w:num>
  <w:num w:numId="5" w16cid:durableId="1576745622">
    <w:abstractNumId w:val="6"/>
  </w:num>
  <w:num w:numId="6" w16cid:durableId="918949188">
    <w:abstractNumId w:val="2"/>
  </w:num>
  <w:num w:numId="7" w16cid:durableId="980959520">
    <w:abstractNumId w:val="9"/>
  </w:num>
  <w:num w:numId="8" w16cid:durableId="1116296848">
    <w:abstractNumId w:val="5"/>
  </w:num>
  <w:num w:numId="9" w16cid:durableId="367608904">
    <w:abstractNumId w:val="7"/>
  </w:num>
  <w:num w:numId="10" w16cid:durableId="1927109186">
    <w:abstractNumId w:val="10"/>
  </w:num>
  <w:num w:numId="11" w16cid:durableId="35857453">
    <w:abstractNumId w:val="3"/>
  </w:num>
  <w:num w:numId="12" w16cid:durableId="33006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85"/>
    <w:rsid w:val="00005552"/>
    <w:rsid w:val="000A2928"/>
    <w:rsid w:val="00115C3F"/>
    <w:rsid w:val="00122B6A"/>
    <w:rsid w:val="0018396C"/>
    <w:rsid w:val="00282C5B"/>
    <w:rsid w:val="002D0458"/>
    <w:rsid w:val="002E6388"/>
    <w:rsid w:val="00331DFD"/>
    <w:rsid w:val="0035608F"/>
    <w:rsid w:val="003A36C2"/>
    <w:rsid w:val="003E026A"/>
    <w:rsid w:val="003E46D6"/>
    <w:rsid w:val="0040719F"/>
    <w:rsid w:val="00542585"/>
    <w:rsid w:val="005C6D04"/>
    <w:rsid w:val="008C5FF9"/>
    <w:rsid w:val="00945523"/>
    <w:rsid w:val="0096548E"/>
    <w:rsid w:val="009B6952"/>
    <w:rsid w:val="009F5313"/>
    <w:rsid w:val="00A57A9C"/>
    <w:rsid w:val="00A60741"/>
    <w:rsid w:val="00AB30C3"/>
    <w:rsid w:val="00AF1927"/>
    <w:rsid w:val="00B61141"/>
    <w:rsid w:val="00BB09CD"/>
    <w:rsid w:val="00C20EF8"/>
    <w:rsid w:val="00D02311"/>
    <w:rsid w:val="00D16561"/>
    <w:rsid w:val="00D63685"/>
    <w:rsid w:val="00DB7E18"/>
    <w:rsid w:val="00DC7679"/>
    <w:rsid w:val="00E0112B"/>
    <w:rsid w:val="00E21695"/>
    <w:rsid w:val="00E7758C"/>
    <w:rsid w:val="00E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16EB"/>
  <w15:chartTrackingRefBased/>
  <w15:docId w15:val="{1B31BB08-7D88-4093-819F-598175A8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6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85"/>
  </w:style>
  <w:style w:type="paragraph" w:styleId="Footer">
    <w:name w:val="footer"/>
    <w:basedOn w:val="Normal"/>
    <w:link w:val="FooterChar"/>
    <w:uiPriority w:val="99"/>
    <w:unhideWhenUsed/>
    <w:rsid w:val="00D636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85"/>
  </w:style>
  <w:style w:type="table" w:styleId="TableGrid">
    <w:name w:val="Table Grid"/>
    <w:basedOn w:val="TableNormal"/>
    <w:uiPriority w:val="39"/>
    <w:rsid w:val="00D6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Durst</dc:creator>
  <cp:keywords/>
  <dc:description/>
  <cp:lastModifiedBy>Lenovo</cp:lastModifiedBy>
  <cp:revision>4</cp:revision>
  <dcterms:created xsi:type="dcterms:W3CDTF">2025-09-15T07:06:00Z</dcterms:created>
  <dcterms:modified xsi:type="dcterms:W3CDTF">2025-09-15T07:13:00Z</dcterms:modified>
</cp:coreProperties>
</file>